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5B2296" w:rsidRPr="00EC7C4E" w:rsidRDefault="005B2296" w:rsidP="005B229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5B2296" w:rsidRPr="00EC7C4E" w:rsidRDefault="005B2296" w:rsidP="005B229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8A06A1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1164C3" w:rsidRPr="005B2296" w:rsidRDefault="001164C3" w:rsidP="008F68D3">
      <w:pPr>
        <w:spacing w:after="0" w:line="240" w:lineRule="auto"/>
        <w:rPr>
          <w:sz w:val="20"/>
          <w:szCs w:val="20"/>
        </w:rPr>
      </w:pPr>
    </w:p>
    <w:p w:rsidR="00776583" w:rsidRPr="005B2296" w:rsidRDefault="00BA4EFC" w:rsidP="008F68D3">
      <w:pPr>
        <w:spacing w:after="0" w:line="240" w:lineRule="auto"/>
        <w:rPr>
          <w:b/>
          <w:sz w:val="20"/>
          <w:szCs w:val="20"/>
        </w:rPr>
      </w:pPr>
      <w:r w:rsidRPr="005B2296">
        <w:rPr>
          <w:b/>
          <w:sz w:val="20"/>
          <w:szCs w:val="20"/>
        </w:rPr>
        <w:t>Spelling Words</w:t>
      </w:r>
    </w:p>
    <w:p w:rsidR="00BA4EFC" w:rsidRDefault="00B4735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flower</w:t>
      </w:r>
      <w:r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led(past tense)</w:t>
      </w:r>
      <w:r w:rsidR="00501C32">
        <w:tab/>
        <w:t>11.</w:t>
      </w:r>
      <w:r w:rsidR="00565A9C">
        <w:t xml:space="preserve"> </w:t>
      </w:r>
      <w:r w:rsidR="00DE4483">
        <w:t xml:space="preserve"> mind</w:t>
      </w:r>
      <w:r w:rsidR="00501C32">
        <w:tab/>
      </w:r>
      <w:r w:rsidR="000D229B">
        <w:tab/>
      </w:r>
      <w:r w:rsidR="00565A9C">
        <w:t xml:space="preserve">16. </w:t>
      </w:r>
      <w:r w:rsidR="00DE4483">
        <w:t xml:space="preserve"> push</w:t>
      </w:r>
    </w:p>
    <w:p w:rsidR="00BA4EFC" w:rsidRDefault="00B4735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flour</w:t>
      </w:r>
      <w:r>
        <w:tab/>
      </w:r>
      <w:r w:rsidR="000508BA">
        <w:tab/>
      </w:r>
      <w:r w:rsidR="00A954E0">
        <w:tab/>
        <w:t xml:space="preserve">7.  </w:t>
      </w:r>
      <w:r w:rsidR="007A29D5">
        <w:t xml:space="preserve"> l</w:t>
      </w:r>
      <w:r>
        <w:t>ead(pencil)</w:t>
      </w:r>
      <w:r w:rsidR="008554F1">
        <w:tab/>
      </w:r>
      <w:r w:rsidR="008554F1">
        <w:tab/>
        <w:t xml:space="preserve">12. </w:t>
      </w:r>
      <w:r w:rsidR="00587249">
        <w:t xml:space="preserve"> </w:t>
      </w:r>
      <w:r w:rsidR="00DE4483">
        <w:t>shall</w:t>
      </w:r>
      <w:r w:rsidR="00565A9C">
        <w:tab/>
      </w:r>
      <w:r w:rsidR="00565A9C">
        <w:tab/>
        <w:t xml:space="preserve">17. </w:t>
      </w:r>
      <w:r w:rsidR="00DE4483">
        <w:t xml:space="preserve"> point</w:t>
      </w:r>
    </w:p>
    <w:p w:rsidR="00BA4EFC" w:rsidRDefault="00B4735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nothing</w:t>
      </w:r>
      <w:r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 w:rsidR="00CE4BCE">
        <w:t xml:space="preserve"> </w:t>
      </w:r>
      <w:r w:rsidR="00DE4483">
        <w:t>such</w:t>
      </w:r>
      <w:r w:rsidR="000508BA">
        <w:tab/>
      </w:r>
      <w:r w:rsidR="000508BA">
        <w:tab/>
      </w:r>
      <w:r w:rsidR="00DF2A96">
        <w:t xml:space="preserve">13. </w:t>
      </w:r>
      <w:r w:rsidR="00DE4483">
        <w:t xml:space="preserve"> alone</w:t>
      </w:r>
      <w:r w:rsidR="00A919A7">
        <w:tab/>
      </w:r>
      <w:r w:rsidR="00565A9C">
        <w:tab/>
        <w:t xml:space="preserve">18. </w:t>
      </w:r>
      <w:r w:rsidR="00DE4483">
        <w:t xml:space="preserve"> within</w:t>
      </w:r>
      <w:r w:rsidR="00BA4EFC">
        <w:tab/>
      </w:r>
    </w:p>
    <w:p w:rsidR="00BA4EFC" w:rsidRDefault="00B4735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ground</w:t>
      </w:r>
      <w:r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 w:rsidR="00DE4483">
        <w:t xml:space="preserve">  morning</w:t>
      </w:r>
      <w:r w:rsidR="000508BA">
        <w:tab/>
      </w:r>
      <w:r w:rsidR="00396EEB">
        <w:tab/>
      </w:r>
      <w:r w:rsidR="000508BA">
        <w:t xml:space="preserve">14. </w:t>
      </w:r>
      <w:r w:rsidR="00DE4483">
        <w:t xml:space="preserve"> order</w:t>
      </w:r>
      <w:r w:rsidR="00396EEB">
        <w:tab/>
      </w:r>
      <w:r w:rsidR="0040796D">
        <w:tab/>
        <w:t xml:space="preserve">19. </w:t>
      </w:r>
      <w:r w:rsidR="007506AA">
        <w:t xml:space="preserve"> </w:t>
      </w:r>
      <w:r w:rsidR="00DE4483">
        <w:t>body</w:t>
      </w:r>
    </w:p>
    <w:p w:rsidR="0043030B" w:rsidRDefault="00B4735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lead (theway)</w:t>
      </w:r>
      <w:r w:rsidR="00DE4483">
        <w:tab/>
      </w:r>
      <w:r w:rsidR="00DE4483">
        <w:tab/>
        <w:t>10.  however</w:t>
      </w:r>
      <w:r w:rsidR="001164C3">
        <w:tab/>
      </w:r>
      <w:r w:rsidR="00DE4483">
        <w:tab/>
        <w:t>15. third</w:t>
      </w:r>
      <w:r w:rsidR="00DE4483">
        <w:tab/>
      </w:r>
      <w:r w:rsidR="00DE4483">
        <w:tab/>
        <w:t>20. field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1"/>
        <w:gridCol w:w="1060"/>
        <w:gridCol w:w="1064"/>
        <w:gridCol w:w="1074"/>
        <w:gridCol w:w="1062"/>
        <w:gridCol w:w="1076"/>
        <w:gridCol w:w="1071"/>
        <w:gridCol w:w="1062"/>
        <w:gridCol w:w="1065"/>
        <w:gridCol w:w="1061"/>
      </w:tblGrid>
      <w:tr w:rsidR="008A06A1" w:rsidTr="005B2296"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ow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sh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oi</w:t>
            </w:r>
          </w:p>
        </w:tc>
      </w:tr>
      <w:tr w:rsidR="008A06A1" w:rsidTr="005B2296"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oy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ie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ough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eigh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eo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A06A1" w:rsidTr="005B2296"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tch</w:t>
            </w:r>
          </w:p>
        </w:tc>
        <w:tc>
          <w:tcPr>
            <w:tcW w:w="1101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augh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1102" w:type="dxa"/>
          </w:tcPr>
          <w:p w:rsidR="005B2296" w:rsidRDefault="002C76EC" w:rsidP="008F68D3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02" w:type="dxa"/>
          </w:tcPr>
          <w:p w:rsidR="005B2296" w:rsidRDefault="003B743C" w:rsidP="008F68D3">
            <w:pPr>
              <w:rPr>
                <w:b/>
              </w:rPr>
            </w:pPr>
            <w:r>
              <w:rPr>
                <w:b/>
              </w:rPr>
              <w:t>oo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gn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Igh</w:t>
            </w:r>
          </w:p>
        </w:tc>
        <w:tc>
          <w:tcPr>
            <w:tcW w:w="1102" w:type="dxa"/>
          </w:tcPr>
          <w:p w:rsidR="005B2296" w:rsidRDefault="008A06A1" w:rsidP="008F68D3">
            <w:pPr>
              <w:rPr>
                <w:b/>
              </w:rPr>
            </w:pPr>
            <w:r>
              <w:rPr>
                <w:b/>
              </w:rPr>
              <w:t>ey</w:t>
            </w:r>
          </w:p>
        </w:tc>
      </w:tr>
    </w:tbl>
    <w:p w:rsidR="005B2296" w:rsidRDefault="005B2296" w:rsidP="00B4735D">
      <w:pPr>
        <w:spacing w:after="0" w:line="240" w:lineRule="auto"/>
        <w:rPr>
          <w:b/>
        </w:rPr>
      </w:pPr>
    </w:p>
    <w:sectPr w:rsidR="005B2296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D3" w:rsidRDefault="00AD3BD3" w:rsidP="00776583">
      <w:pPr>
        <w:spacing w:after="0" w:line="240" w:lineRule="auto"/>
      </w:pPr>
      <w:r>
        <w:separator/>
      </w:r>
    </w:p>
  </w:endnote>
  <w:endnote w:type="continuationSeparator" w:id="1">
    <w:p w:rsidR="00AD3BD3" w:rsidRDefault="00AD3BD3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D3" w:rsidRDefault="00AD3BD3" w:rsidP="00776583">
      <w:pPr>
        <w:spacing w:after="0" w:line="240" w:lineRule="auto"/>
      </w:pPr>
      <w:r>
        <w:separator/>
      </w:r>
    </w:p>
  </w:footnote>
  <w:footnote w:type="continuationSeparator" w:id="1">
    <w:p w:rsidR="00AD3BD3" w:rsidRDefault="00AD3BD3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B4735D" w:rsidRDefault="00776583">
    <w:pPr>
      <w:pStyle w:val="Header"/>
      <w:rPr>
        <w:sz w:val="24"/>
        <w:szCs w:val="24"/>
      </w:rPr>
    </w:pPr>
    <w:r w:rsidRPr="00B4735D">
      <w:rPr>
        <w:sz w:val="24"/>
        <w:szCs w:val="24"/>
      </w:rPr>
      <w:t>Name_______________________________________</w:t>
    </w:r>
  </w:p>
  <w:p w:rsidR="00776583" w:rsidRPr="00B4735D" w:rsidRDefault="00776583">
    <w:pPr>
      <w:pStyle w:val="Header"/>
      <w:rPr>
        <w:sz w:val="24"/>
        <w:szCs w:val="24"/>
      </w:rPr>
    </w:pPr>
    <w:r w:rsidRPr="00B4735D">
      <w:rPr>
        <w:sz w:val="24"/>
        <w:szCs w:val="24"/>
      </w:rPr>
      <w:t>This homework assignment is worth 10 points</w:t>
    </w:r>
    <w:r w:rsidR="00C04A42" w:rsidRPr="00B4735D">
      <w:rPr>
        <w:b/>
        <w:sz w:val="24"/>
        <w:szCs w:val="24"/>
      </w:rPr>
      <w:t xml:space="preserve">. </w:t>
    </w:r>
    <w:r w:rsidR="00A9664D" w:rsidRPr="00B4735D">
      <w:rPr>
        <w:b/>
        <w:sz w:val="24"/>
        <w:szCs w:val="24"/>
      </w:rPr>
      <w:t xml:space="preserve">  </w:t>
    </w:r>
    <w:r w:rsidR="00CE4BCE" w:rsidRPr="00B4735D">
      <w:rPr>
        <w:b/>
        <w:sz w:val="24"/>
        <w:szCs w:val="24"/>
      </w:rPr>
      <w:t>Due January</w:t>
    </w:r>
    <w:r w:rsidR="00B4735D" w:rsidRPr="00B4735D">
      <w:rPr>
        <w:b/>
        <w:sz w:val="24"/>
        <w:szCs w:val="24"/>
      </w:rPr>
      <w:t xml:space="preserve"> 21</w:t>
    </w:r>
    <w:r w:rsidR="00B4735D" w:rsidRPr="00B4735D">
      <w:rPr>
        <w:b/>
        <w:sz w:val="24"/>
        <w:szCs w:val="24"/>
        <w:vertAlign w:val="superscript"/>
      </w:rPr>
      <w:t>st</w:t>
    </w:r>
    <w:r w:rsidR="00B4735D" w:rsidRPr="00B4735D">
      <w:rPr>
        <w:b/>
        <w:sz w:val="24"/>
        <w:szCs w:val="24"/>
      </w:rPr>
      <w:t xml:space="preserve"> (Week 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06436"/>
    <w:rsid w:val="000272D1"/>
    <w:rsid w:val="00032AE2"/>
    <w:rsid w:val="000508BA"/>
    <w:rsid w:val="00084AC5"/>
    <w:rsid w:val="000D229B"/>
    <w:rsid w:val="001164C3"/>
    <w:rsid w:val="00136B4D"/>
    <w:rsid w:val="00137F62"/>
    <w:rsid w:val="00157396"/>
    <w:rsid w:val="001B1110"/>
    <w:rsid w:val="001B55A3"/>
    <w:rsid w:val="001D494A"/>
    <w:rsid w:val="0021494C"/>
    <w:rsid w:val="00215121"/>
    <w:rsid w:val="002167A9"/>
    <w:rsid w:val="00262DF5"/>
    <w:rsid w:val="00277207"/>
    <w:rsid w:val="00297B3C"/>
    <w:rsid w:val="002B7B8C"/>
    <w:rsid w:val="002C76EC"/>
    <w:rsid w:val="002E0016"/>
    <w:rsid w:val="002E21FE"/>
    <w:rsid w:val="002E5EE5"/>
    <w:rsid w:val="0030245E"/>
    <w:rsid w:val="00317A42"/>
    <w:rsid w:val="0033766C"/>
    <w:rsid w:val="00345B31"/>
    <w:rsid w:val="00362C74"/>
    <w:rsid w:val="00396EEB"/>
    <w:rsid w:val="003A5FBB"/>
    <w:rsid w:val="003B743C"/>
    <w:rsid w:val="00405704"/>
    <w:rsid w:val="0040796D"/>
    <w:rsid w:val="00415510"/>
    <w:rsid w:val="00423343"/>
    <w:rsid w:val="0043030B"/>
    <w:rsid w:val="00470DA6"/>
    <w:rsid w:val="00483F61"/>
    <w:rsid w:val="00492CC8"/>
    <w:rsid w:val="004B08D7"/>
    <w:rsid w:val="004E1D8D"/>
    <w:rsid w:val="004E2C58"/>
    <w:rsid w:val="004E3DF2"/>
    <w:rsid w:val="00501C32"/>
    <w:rsid w:val="00544DFB"/>
    <w:rsid w:val="00547EA4"/>
    <w:rsid w:val="00565A9C"/>
    <w:rsid w:val="00587249"/>
    <w:rsid w:val="005912BC"/>
    <w:rsid w:val="0059226C"/>
    <w:rsid w:val="005B2296"/>
    <w:rsid w:val="005F1A0B"/>
    <w:rsid w:val="006367CB"/>
    <w:rsid w:val="00664E67"/>
    <w:rsid w:val="006D62C9"/>
    <w:rsid w:val="006F3C45"/>
    <w:rsid w:val="007327A5"/>
    <w:rsid w:val="00741861"/>
    <w:rsid w:val="007506AA"/>
    <w:rsid w:val="00750DF3"/>
    <w:rsid w:val="007517AE"/>
    <w:rsid w:val="007538B9"/>
    <w:rsid w:val="007673D4"/>
    <w:rsid w:val="00776583"/>
    <w:rsid w:val="00790224"/>
    <w:rsid w:val="007A29D5"/>
    <w:rsid w:val="00804272"/>
    <w:rsid w:val="008554F1"/>
    <w:rsid w:val="0087415A"/>
    <w:rsid w:val="00885156"/>
    <w:rsid w:val="008A06A1"/>
    <w:rsid w:val="008A0D2A"/>
    <w:rsid w:val="008D61BC"/>
    <w:rsid w:val="008F68D3"/>
    <w:rsid w:val="00944414"/>
    <w:rsid w:val="00973521"/>
    <w:rsid w:val="0098596A"/>
    <w:rsid w:val="009A3A34"/>
    <w:rsid w:val="009C3A09"/>
    <w:rsid w:val="00A20ECD"/>
    <w:rsid w:val="00A26F21"/>
    <w:rsid w:val="00A325E9"/>
    <w:rsid w:val="00A465C5"/>
    <w:rsid w:val="00A63D12"/>
    <w:rsid w:val="00A82996"/>
    <w:rsid w:val="00A919A7"/>
    <w:rsid w:val="00A954E0"/>
    <w:rsid w:val="00A955E4"/>
    <w:rsid w:val="00A9561E"/>
    <w:rsid w:val="00A9664D"/>
    <w:rsid w:val="00AB4DBC"/>
    <w:rsid w:val="00AD3BD3"/>
    <w:rsid w:val="00AD6806"/>
    <w:rsid w:val="00B4735D"/>
    <w:rsid w:val="00BA2C2C"/>
    <w:rsid w:val="00BA4EFC"/>
    <w:rsid w:val="00C04A42"/>
    <w:rsid w:val="00C222DE"/>
    <w:rsid w:val="00C37747"/>
    <w:rsid w:val="00C37BD2"/>
    <w:rsid w:val="00C54104"/>
    <w:rsid w:val="00CD5289"/>
    <w:rsid w:val="00CE4BCE"/>
    <w:rsid w:val="00D36FE9"/>
    <w:rsid w:val="00D6446A"/>
    <w:rsid w:val="00DA03D0"/>
    <w:rsid w:val="00DD4B86"/>
    <w:rsid w:val="00DE4483"/>
    <w:rsid w:val="00DF2A96"/>
    <w:rsid w:val="00E24921"/>
    <w:rsid w:val="00E75D91"/>
    <w:rsid w:val="00EC7C4E"/>
    <w:rsid w:val="00EF554C"/>
    <w:rsid w:val="00F21CB5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dcterms:created xsi:type="dcterms:W3CDTF">2018-07-14T22:59:00Z</dcterms:created>
  <dcterms:modified xsi:type="dcterms:W3CDTF">2018-07-19T15:39:00Z</dcterms:modified>
</cp:coreProperties>
</file>